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8D" w:rsidRPr="007F4BAF" w:rsidRDefault="00FB652D">
      <w:pPr>
        <w:jc w:val="both"/>
        <w:rPr>
          <w:rFonts w:ascii="Arial" w:hAnsi="Arial" w:cs="Arial"/>
          <w:b/>
          <w:lang w:val="et-EE"/>
        </w:rPr>
      </w:pPr>
      <w:r w:rsidRPr="007F4BAF">
        <w:rPr>
          <w:rFonts w:ascii="Arial" w:hAnsi="Arial" w:cs="Arial"/>
          <w:b/>
          <w:lang w:val="et-EE"/>
        </w:rPr>
        <w:t>WP3</w:t>
      </w:r>
      <w:r w:rsidRPr="007F4BAF">
        <w:rPr>
          <w:rFonts w:ascii="Arial" w:hAnsi="Arial" w:cs="Arial"/>
          <w:b/>
          <w:lang w:val="et-EE"/>
        </w:rPr>
        <w:tab/>
      </w:r>
      <w:r w:rsidRPr="007F4BAF">
        <w:rPr>
          <w:rFonts w:ascii="Arial" w:hAnsi="Arial" w:cs="Arial"/>
          <w:b/>
          <w:lang w:val="et-EE"/>
        </w:rPr>
        <w:tab/>
      </w:r>
      <w:r w:rsidRPr="007F4BAF">
        <w:rPr>
          <w:rFonts w:ascii="Arial" w:hAnsi="Arial" w:cs="Arial"/>
          <w:b/>
          <w:lang w:val="et-EE"/>
        </w:rPr>
        <w:tab/>
      </w:r>
      <w:r w:rsidRPr="007F4BAF">
        <w:rPr>
          <w:rFonts w:ascii="Arial" w:hAnsi="Arial" w:cs="Arial"/>
          <w:b/>
          <w:lang w:val="et-EE"/>
        </w:rPr>
        <w:tab/>
      </w:r>
      <w:r w:rsidRPr="007F4BAF">
        <w:rPr>
          <w:rFonts w:ascii="Arial" w:hAnsi="Arial" w:cs="Arial"/>
          <w:b/>
          <w:lang w:val="et-EE"/>
        </w:rPr>
        <w:tab/>
      </w:r>
      <w:r w:rsidRPr="007F4BAF">
        <w:rPr>
          <w:rFonts w:ascii="Arial" w:hAnsi="Arial" w:cs="Arial"/>
          <w:b/>
          <w:lang w:val="et-EE"/>
        </w:rPr>
        <w:tab/>
      </w:r>
      <w:r w:rsidRPr="007F4BAF">
        <w:rPr>
          <w:rFonts w:ascii="Arial" w:hAnsi="Arial" w:cs="Arial"/>
          <w:b/>
          <w:lang w:val="et-EE"/>
        </w:rPr>
        <w:tab/>
      </w:r>
      <w:r w:rsidRPr="007F4BAF">
        <w:rPr>
          <w:rFonts w:ascii="Arial" w:hAnsi="Arial" w:cs="Arial"/>
          <w:b/>
          <w:lang w:val="et-EE"/>
        </w:rPr>
        <w:tab/>
      </w:r>
      <w:r w:rsidRPr="007F4BAF">
        <w:rPr>
          <w:rFonts w:ascii="Arial" w:hAnsi="Arial" w:cs="Arial"/>
          <w:b/>
          <w:lang w:val="et-EE"/>
        </w:rPr>
        <w:tab/>
      </w:r>
      <w:r w:rsidRPr="007F4BAF">
        <w:rPr>
          <w:rFonts w:ascii="Arial" w:hAnsi="Arial" w:cs="Arial"/>
          <w:b/>
          <w:lang w:val="et-EE"/>
        </w:rPr>
        <w:tab/>
      </w:r>
      <w:r w:rsidRPr="007F4BAF">
        <w:rPr>
          <w:rFonts w:ascii="Arial" w:hAnsi="Arial" w:cs="Arial"/>
          <w:b/>
          <w:lang w:val="et-EE"/>
        </w:rPr>
        <w:tab/>
      </w:r>
      <w:r w:rsidRPr="007F4BAF">
        <w:rPr>
          <w:rFonts w:ascii="Arial" w:hAnsi="Arial" w:cs="Arial"/>
          <w:b/>
          <w:lang w:val="et-EE"/>
        </w:rPr>
        <w:tab/>
      </w:r>
      <w:r w:rsidRPr="007F4BAF">
        <w:rPr>
          <w:rFonts w:ascii="Arial" w:hAnsi="Arial" w:cs="Arial"/>
          <w:b/>
          <w:lang w:val="et-EE"/>
        </w:rPr>
        <w:tab/>
      </w:r>
      <w:r w:rsidRPr="007F4BAF">
        <w:rPr>
          <w:rFonts w:ascii="Arial" w:hAnsi="Arial" w:cs="Arial"/>
          <w:b/>
          <w:lang w:val="et-EE"/>
        </w:rPr>
        <w:tab/>
      </w:r>
      <w:r w:rsidRPr="007F4BAF">
        <w:rPr>
          <w:rFonts w:ascii="Arial" w:hAnsi="Arial" w:cs="Arial"/>
          <w:b/>
          <w:lang w:val="et-EE"/>
        </w:rPr>
        <w:tab/>
      </w:r>
      <w:r w:rsidRPr="007F4BAF">
        <w:rPr>
          <w:rFonts w:ascii="Arial" w:hAnsi="Arial" w:cs="Arial"/>
          <w:b/>
          <w:lang w:val="et-EE"/>
        </w:rPr>
        <w:tab/>
      </w:r>
      <w:r w:rsidRPr="007F4BAF">
        <w:rPr>
          <w:rFonts w:ascii="Arial" w:hAnsi="Arial" w:cs="Arial"/>
          <w:b/>
          <w:lang w:val="et-EE"/>
        </w:rPr>
        <w:tab/>
      </w:r>
      <w:r w:rsidRPr="007F4BAF">
        <w:rPr>
          <w:rFonts w:ascii="Arial" w:hAnsi="Arial" w:cs="Arial"/>
          <w:b/>
          <w:lang w:val="et-EE"/>
        </w:rPr>
        <w:tab/>
      </w:r>
      <w:r w:rsidRPr="007F4BAF">
        <w:rPr>
          <w:rFonts w:ascii="Arial" w:hAnsi="Arial" w:cs="Arial"/>
          <w:b/>
          <w:lang w:val="et-EE"/>
        </w:rPr>
        <w:tab/>
      </w:r>
      <w:proofErr w:type="spellStart"/>
      <w:r w:rsidRPr="007F4BAF">
        <w:rPr>
          <w:rFonts w:ascii="Arial" w:hAnsi="Arial" w:cs="Arial"/>
          <w:b/>
          <w:lang w:val="et-EE"/>
        </w:rPr>
        <w:t>June</w:t>
      </w:r>
      <w:proofErr w:type="spellEnd"/>
      <w:r w:rsidRPr="007F4BAF">
        <w:rPr>
          <w:rFonts w:ascii="Arial" w:hAnsi="Arial" w:cs="Arial"/>
          <w:b/>
          <w:lang w:val="et-EE"/>
        </w:rPr>
        <w:t xml:space="preserve"> 3</w:t>
      </w:r>
      <w:r w:rsidRPr="007F4BAF">
        <w:rPr>
          <w:rFonts w:ascii="Arial" w:hAnsi="Arial" w:cs="Arial"/>
          <w:b/>
          <w:vertAlign w:val="superscript"/>
          <w:lang w:val="et-EE"/>
        </w:rPr>
        <w:t>rd</w:t>
      </w:r>
      <w:r w:rsidRPr="007F4BAF">
        <w:rPr>
          <w:rFonts w:ascii="Arial" w:hAnsi="Arial" w:cs="Arial"/>
          <w:b/>
          <w:lang w:val="et-EE"/>
        </w:rPr>
        <w:t>, 2020</w:t>
      </w:r>
    </w:p>
    <w:p w:rsidR="000C198D" w:rsidRPr="007F4BAF" w:rsidRDefault="000C198D">
      <w:pPr>
        <w:jc w:val="both"/>
        <w:rPr>
          <w:rFonts w:ascii="Arial" w:hAnsi="Arial" w:cs="Arial"/>
          <w:b/>
          <w:lang w:val="et-EE"/>
        </w:rPr>
      </w:pPr>
    </w:p>
    <w:tbl>
      <w:tblPr>
        <w:tblStyle w:val="TableGrid"/>
        <w:tblW w:w="15452" w:type="dxa"/>
        <w:tblInd w:w="-5" w:type="dxa"/>
        <w:tblLook w:val="04A0" w:firstRow="1" w:lastRow="0" w:firstColumn="1" w:lastColumn="0" w:noHBand="0" w:noVBand="1"/>
      </w:tblPr>
      <w:tblGrid>
        <w:gridCol w:w="3120"/>
        <w:gridCol w:w="3686"/>
        <w:gridCol w:w="4394"/>
        <w:gridCol w:w="4252"/>
      </w:tblGrid>
      <w:tr w:rsidR="000C198D" w:rsidRPr="007F4BAF" w:rsidTr="007F4BAF">
        <w:tc>
          <w:tcPr>
            <w:tcW w:w="3120" w:type="dxa"/>
            <w:shd w:val="clear" w:color="auto" w:fill="auto"/>
          </w:tcPr>
          <w:p w:rsidR="000C198D" w:rsidRPr="007F4BAF" w:rsidRDefault="00FB652D">
            <w:pPr>
              <w:jc w:val="both"/>
              <w:rPr>
                <w:rFonts w:ascii="Arial" w:hAnsi="Arial" w:cs="Arial"/>
                <w:b/>
                <w:sz w:val="22"/>
                <w:szCs w:val="22"/>
                <w:lang w:val="et-EE"/>
              </w:rPr>
            </w:pPr>
            <w:proofErr w:type="spellStart"/>
            <w:r w:rsidRPr="007F4BAF">
              <w:rPr>
                <w:rFonts w:ascii="Arial" w:hAnsi="Arial" w:cs="Arial"/>
                <w:b/>
                <w:sz w:val="22"/>
                <w:szCs w:val="22"/>
                <w:lang w:val="et-EE"/>
              </w:rPr>
              <w:t>Who</w:t>
            </w:r>
            <w:proofErr w:type="spellEnd"/>
            <w:r w:rsidRPr="007F4BAF">
              <w:rPr>
                <w:rFonts w:ascii="Arial" w:hAnsi="Arial" w:cs="Arial"/>
                <w:b/>
                <w:sz w:val="22"/>
                <w:szCs w:val="22"/>
                <w:lang w:val="et-EE"/>
              </w:rPr>
              <w:t xml:space="preserve"> &amp; </w:t>
            </w:r>
            <w:proofErr w:type="spellStart"/>
            <w:r w:rsidRPr="007F4BAF">
              <w:rPr>
                <w:rFonts w:ascii="Arial" w:hAnsi="Arial" w:cs="Arial"/>
                <w:b/>
                <w:sz w:val="22"/>
                <w:szCs w:val="22"/>
                <w:lang w:val="et-EE"/>
              </w:rPr>
              <w:t>from</w:t>
            </w:r>
            <w:proofErr w:type="spellEnd"/>
            <w:r w:rsidRPr="007F4BAF">
              <w:rPr>
                <w:rFonts w:ascii="Arial" w:hAnsi="Arial" w:cs="Arial"/>
                <w:b/>
                <w:sz w:val="22"/>
                <w:szCs w:val="22"/>
                <w:lang w:val="et-EE"/>
              </w:rPr>
              <w:t xml:space="preserve"> </w:t>
            </w:r>
            <w:proofErr w:type="spellStart"/>
            <w:r w:rsidRPr="007F4BAF">
              <w:rPr>
                <w:rFonts w:ascii="Arial" w:hAnsi="Arial" w:cs="Arial"/>
                <w:b/>
                <w:sz w:val="22"/>
                <w:szCs w:val="22"/>
                <w:lang w:val="et-EE"/>
              </w:rPr>
              <w:t>Where</w:t>
            </w:r>
            <w:proofErr w:type="spellEnd"/>
          </w:p>
        </w:tc>
        <w:tc>
          <w:tcPr>
            <w:tcW w:w="3686" w:type="dxa"/>
            <w:shd w:val="clear" w:color="auto" w:fill="auto"/>
          </w:tcPr>
          <w:p w:rsidR="000C198D" w:rsidRPr="007F4BAF" w:rsidRDefault="00FB652D">
            <w:pPr>
              <w:jc w:val="both"/>
              <w:rPr>
                <w:rFonts w:ascii="Arial" w:hAnsi="Arial" w:cs="Arial"/>
                <w:b/>
                <w:sz w:val="22"/>
                <w:szCs w:val="22"/>
                <w:lang w:val="et-EE"/>
              </w:rPr>
            </w:pPr>
            <w:proofErr w:type="spellStart"/>
            <w:r w:rsidRPr="007F4BAF">
              <w:rPr>
                <w:rFonts w:ascii="Arial" w:hAnsi="Arial" w:cs="Arial"/>
                <w:b/>
                <w:sz w:val="22"/>
                <w:szCs w:val="22"/>
                <w:lang w:val="et-EE"/>
              </w:rPr>
              <w:t>Courses</w:t>
            </w:r>
            <w:proofErr w:type="spellEnd"/>
            <w:r w:rsidRPr="007F4BAF">
              <w:rPr>
                <w:rFonts w:ascii="Arial" w:hAnsi="Arial" w:cs="Arial"/>
                <w:b/>
                <w:sz w:val="22"/>
                <w:szCs w:val="22"/>
                <w:lang w:val="et-EE"/>
              </w:rPr>
              <w:t xml:space="preserve"> </w:t>
            </w:r>
            <w:proofErr w:type="spellStart"/>
            <w:r w:rsidRPr="007F4BAF">
              <w:rPr>
                <w:rFonts w:ascii="Arial" w:hAnsi="Arial" w:cs="Arial"/>
                <w:b/>
                <w:sz w:val="22"/>
                <w:szCs w:val="22"/>
                <w:lang w:val="et-EE"/>
              </w:rPr>
              <w:t>related</w:t>
            </w:r>
            <w:proofErr w:type="spellEnd"/>
            <w:r w:rsidRPr="007F4BAF">
              <w:rPr>
                <w:rFonts w:ascii="Arial" w:hAnsi="Arial" w:cs="Arial"/>
                <w:b/>
                <w:sz w:val="22"/>
                <w:szCs w:val="22"/>
                <w:lang w:val="et-EE"/>
              </w:rPr>
              <w:t xml:space="preserve"> </w:t>
            </w:r>
            <w:proofErr w:type="spellStart"/>
            <w:r w:rsidRPr="007F4BAF">
              <w:rPr>
                <w:rFonts w:ascii="Arial" w:hAnsi="Arial" w:cs="Arial"/>
                <w:b/>
                <w:sz w:val="22"/>
                <w:szCs w:val="22"/>
                <w:lang w:val="et-EE"/>
              </w:rPr>
              <w:t>to</w:t>
            </w:r>
            <w:proofErr w:type="spellEnd"/>
            <w:r w:rsidRPr="007F4BAF">
              <w:rPr>
                <w:rFonts w:ascii="Arial" w:hAnsi="Arial" w:cs="Arial"/>
                <w:b/>
                <w:sz w:val="22"/>
                <w:szCs w:val="22"/>
                <w:lang w:val="et-EE"/>
              </w:rPr>
              <w:t xml:space="preserve"> </w:t>
            </w:r>
            <w:proofErr w:type="spellStart"/>
            <w:r w:rsidRPr="007F4BAF">
              <w:rPr>
                <w:rFonts w:ascii="Arial" w:hAnsi="Arial" w:cs="Arial"/>
                <w:b/>
                <w:sz w:val="22"/>
                <w:szCs w:val="22"/>
                <w:lang w:val="et-EE"/>
              </w:rPr>
              <w:t>aviation</w:t>
            </w:r>
            <w:proofErr w:type="spellEnd"/>
            <w:r w:rsidRPr="007F4BAF">
              <w:rPr>
                <w:rFonts w:ascii="Arial" w:hAnsi="Arial" w:cs="Arial"/>
                <w:b/>
                <w:sz w:val="22"/>
                <w:szCs w:val="22"/>
                <w:lang w:val="et-EE"/>
              </w:rPr>
              <w:t xml:space="preserve">, </w:t>
            </w:r>
            <w:proofErr w:type="spellStart"/>
            <w:r w:rsidRPr="007F4BAF">
              <w:rPr>
                <w:rFonts w:ascii="Arial" w:hAnsi="Arial" w:cs="Arial"/>
                <w:b/>
                <w:sz w:val="22"/>
                <w:szCs w:val="22"/>
                <w:lang w:val="et-EE"/>
              </w:rPr>
              <w:t>logistics</w:t>
            </w:r>
            <w:proofErr w:type="spellEnd"/>
            <w:r w:rsidRPr="007F4BAF">
              <w:rPr>
                <w:rFonts w:ascii="Arial" w:hAnsi="Arial" w:cs="Arial"/>
                <w:b/>
                <w:sz w:val="22"/>
                <w:szCs w:val="22"/>
                <w:lang w:val="et-EE"/>
              </w:rPr>
              <w:t xml:space="preserve"> </w:t>
            </w:r>
            <w:proofErr w:type="spellStart"/>
            <w:r w:rsidRPr="007F4BAF">
              <w:rPr>
                <w:rFonts w:ascii="Arial" w:hAnsi="Arial" w:cs="Arial"/>
                <w:b/>
                <w:sz w:val="22"/>
                <w:szCs w:val="22"/>
                <w:lang w:val="et-EE"/>
              </w:rPr>
              <w:t>etc</w:t>
            </w:r>
            <w:proofErr w:type="spellEnd"/>
          </w:p>
        </w:tc>
        <w:tc>
          <w:tcPr>
            <w:tcW w:w="4394" w:type="dxa"/>
            <w:shd w:val="clear" w:color="auto" w:fill="auto"/>
          </w:tcPr>
          <w:p w:rsidR="000C198D" w:rsidRPr="007F4BAF" w:rsidRDefault="00FB652D">
            <w:pPr>
              <w:jc w:val="both"/>
              <w:rPr>
                <w:rFonts w:ascii="Arial" w:hAnsi="Arial" w:cs="Arial"/>
                <w:b/>
                <w:sz w:val="22"/>
                <w:szCs w:val="22"/>
                <w:lang w:val="et-EE"/>
              </w:rPr>
            </w:pPr>
            <w:proofErr w:type="spellStart"/>
            <w:r w:rsidRPr="007F4BAF">
              <w:rPr>
                <w:rFonts w:ascii="Arial" w:hAnsi="Arial" w:cs="Arial"/>
                <w:b/>
                <w:sz w:val="22"/>
                <w:szCs w:val="22"/>
                <w:lang w:val="et-EE"/>
              </w:rPr>
              <w:t>Interested</w:t>
            </w:r>
            <w:proofErr w:type="spellEnd"/>
            <w:r w:rsidRPr="007F4BAF">
              <w:rPr>
                <w:rFonts w:ascii="Arial" w:hAnsi="Arial" w:cs="Arial"/>
                <w:b/>
                <w:sz w:val="22"/>
                <w:szCs w:val="22"/>
                <w:lang w:val="et-EE"/>
              </w:rPr>
              <w:t xml:space="preserve"> in...</w:t>
            </w:r>
          </w:p>
        </w:tc>
        <w:tc>
          <w:tcPr>
            <w:tcW w:w="4252" w:type="dxa"/>
            <w:shd w:val="clear" w:color="auto" w:fill="auto"/>
          </w:tcPr>
          <w:p w:rsidR="000C198D" w:rsidRPr="007F4BAF" w:rsidRDefault="00FB652D">
            <w:pPr>
              <w:jc w:val="both"/>
              <w:rPr>
                <w:rFonts w:ascii="Arial" w:hAnsi="Arial" w:cs="Arial"/>
                <w:b/>
                <w:sz w:val="22"/>
                <w:szCs w:val="22"/>
                <w:lang w:val="et-EE"/>
              </w:rPr>
            </w:pPr>
            <w:proofErr w:type="spellStart"/>
            <w:r w:rsidRPr="007F4BAF">
              <w:rPr>
                <w:rFonts w:ascii="Arial" w:hAnsi="Arial" w:cs="Arial"/>
                <w:b/>
                <w:sz w:val="22"/>
                <w:szCs w:val="22"/>
                <w:lang w:val="et-EE"/>
              </w:rPr>
              <w:t>Their</w:t>
            </w:r>
            <w:proofErr w:type="spellEnd"/>
            <w:r w:rsidRPr="007F4BAF">
              <w:rPr>
                <w:rFonts w:ascii="Arial" w:hAnsi="Arial" w:cs="Arial"/>
                <w:b/>
                <w:sz w:val="22"/>
                <w:szCs w:val="22"/>
                <w:lang w:val="et-EE"/>
              </w:rPr>
              <w:t xml:space="preserve"> </w:t>
            </w:r>
            <w:proofErr w:type="spellStart"/>
            <w:r w:rsidRPr="007F4BAF">
              <w:rPr>
                <w:rFonts w:ascii="Arial" w:hAnsi="Arial" w:cs="Arial"/>
                <w:b/>
                <w:sz w:val="22"/>
                <w:szCs w:val="22"/>
                <w:lang w:val="et-EE"/>
              </w:rPr>
              <w:t>strongest</w:t>
            </w:r>
            <w:proofErr w:type="spellEnd"/>
            <w:r w:rsidRPr="007F4BAF">
              <w:rPr>
                <w:rFonts w:ascii="Arial" w:hAnsi="Arial" w:cs="Arial"/>
                <w:b/>
                <w:sz w:val="22"/>
                <w:szCs w:val="22"/>
                <w:lang w:val="et-EE"/>
              </w:rPr>
              <w:t xml:space="preserve"> </w:t>
            </w:r>
            <w:proofErr w:type="spellStart"/>
            <w:r w:rsidRPr="007F4BAF">
              <w:rPr>
                <w:rFonts w:ascii="Arial" w:hAnsi="Arial" w:cs="Arial"/>
                <w:b/>
                <w:sz w:val="22"/>
                <w:szCs w:val="22"/>
                <w:lang w:val="et-EE"/>
              </w:rPr>
              <w:t>field</w:t>
            </w:r>
            <w:proofErr w:type="spellEnd"/>
            <w:r w:rsidRPr="007F4BAF">
              <w:rPr>
                <w:rFonts w:ascii="Arial" w:hAnsi="Arial" w:cs="Arial"/>
                <w:b/>
                <w:sz w:val="22"/>
                <w:szCs w:val="22"/>
                <w:lang w:val="et-EE"/>
              </w:rPr>
              <w:t xml:space="preserve"> of </w:t>
            </w:r>
            <w:proofErr w:type="spellStart"/>
            <w:r w:rsidRPr="007F4BAF">
              <w:rPr>
                <w:rFonts w:ascii="Arial" w:hAnsi="Arial" w:cs="Arial"/>
                <w:b/>
                <w:sz w:val="22"/>
                <w:szCs w:val="22"/>
                <w:lang w:val="et-EE"/>
              </w:rPr>
              <w:t>expertise</w:t>
            </w:r>
            <w:proofErr w:type="spellEnd"/>
            <w:r w:rsidRPr="007F4BAF">
              <w:rPr>
                <w:rFonts w:ascii="Arial" w:hAnsi="Arial" w:cs="Arial"/>
                <w:b/>
                <w:sz w:val="22"/>
                <w:szCs w:val="22"/>
                <w:lang w:val="et-EE"/>
              </w:rPr>
              <w:t xml:space="preserve"> </w:t>
            </w:r>
            <w:proofErr w:type="spellStart"/>
            <w:r w:rsidRPr="007F4BAF">
              <w:rPr>
                <w:rFonts w:ascii="Arial" w:hAnsi="Arial" w:cs="Arial"/>
                <w:b/>
                <w:sz w:val="22"/>
                <w:szCs w:val="22"/>
                <w:lang w:val="et-EE"/>
              </w:rPr>
              <w:t>to</w:t>
            </w:r>
            <w:proofErr w:type="spellEnd"/>
            <w:r w:rsidRPr="007F4BAF">
              <w:rPr>
                <w:rFonts w:ascii="Arial" w:hAnsi="Arial" w:cs="Arial"/>
                <w:b/>
                <w:sz w:val="22"/>
                <w:szCs w:val="22"/>
                <w:lang w:val="et-EE"/>
              </w:rPr>
              <w:t xml:space="preserve"> </w:t>
            </w:r>
            <w:proofErr w:type="spellStart"/>
            <w:r w:rsidRPr="007F4BAF">
              <w:rPr>
                <w:rFonts w:ascii="Arial" w:hAnsi="Arial" w:cs="Arial"/>
                <w:b/>
                <w:sz w:val="22"/>
                <w:szCs w:val="22"/>
                <w:lang w:val="et-EE"/>
              </w:rPr>
              <w:t>be</w:t>
            </w:r>
            <w:proofErr w:type="spellEnd"/>
            <w:r w:rsidRPr="007F4BAF">
              <w:rPr>
                <w:rFonts w:ascii="Arial" w:hAnsi="Arial" w:cs="Arial"/>
                <w:b/>
                <w:sz w:val="22"/>
                <w:szCs w:val="22"/>
                <w:lang w:val="et-EE"/>
              </w:rPr>
              <w:t xml:space="preserve"> </w:t>
            </w:r>
            <w:proofErr w:type="spellStart"/>
            <w:r w:rsidRPr="007F4BAF">
              <w:rPr>
                <w:rFonts w:ascii="Arial" w:hAnsi="Arial" w:cs="Arial"/>
                <w:b/>
                <w:sz w:val="22"/>
                <w:szCs w:val="22"/>
                <w:lang w:val="et-EE"/>
              </w:rPr>
              <w:t>offered</w:t>
            </w:r>
            <w:proofErr w:type="spellEnd"/>
            <w:r w:rsidRPr="007F4BAF">
              <w:rPr>
                <w:rFonts w:ascii="Arial" w:hAnsi="Arial" w:cs="Arial"/>
                <w:b/>
                <w:sz w:val="22"/>
                <w:szCs w:val="22"/>
                <w:lang w:val="et-EE"/>
              </w:rPr>
              <w:t xml:space="preserve"> </w:t>
            </w:r>
            <w:proofErr w:type="spellStart"/>
            <w:r w:rsidRPr="007F4BAF">
              <w:rPr>
                <w:rFonts w:ascii="Arial" w:hAnsi="Arial" w:cs="Arial"/>
                <w:b/>
                <w:sz w:val="22"/>
                <w:szCs w:val="22"/>
                <w:lang w:val="et-EE"/>
              </w:rPr>
              <w:t>to</w:t>
            </w:r>
            <w:proofErr w:type="spellEnd"/>
            <w:r w:rsidRPr="007F4BAF">
              <w:rPr>
                <w:rFonts w:ascii="Arial" w:hAnsi="Arial" w:cs="Arial"/>
                <w:b/>
                <w:sz w:val="22"/>
                <w:szCs w:val="22"/>
                <w:lang w:val="et-EE"/>
              </w:rPr>
              <w:t xml:space="preserve"> </w:t>
            </w:r>
            <w:proofErr w:type="spellStart"/>
            <w:r w:rsidRPr="007F4BAF">
              <w:rPr>
                <w:rFonts w:ascii="Arial" w:hAnsi="Arial" w:cs="Arial"/>
                <w:b/>
                <w:sz w:val="22"/>
                <w:szCs w:val="22"/>
                <w:lang w:val="et-EE"/>
              </w:rPr>
              <w:t>Consortium</w:t>
            </w:r>
            <w:proofErr w:type="spellEnd"/>
          </w:p>
        </w:tc>
      </w:tr>
      <w:tr w:rsidR="000C198D" w:rsidRPr="007F4BAF" w:rsidTr="007F4BAF">
        <w:tc>
          <w:tcPr>
            <w:tcW w:w="3120" w:type="dxa"/>
            <w:shd w:val="clear" w:color="auto" w:fill="auto"/>
          </w:tcPr>
          <w:p w:rsidR="000C198D" w:rsidRPr="007F4BAF" w:rsidRDefault="00FB652D">
            <w:pPr>
              <w:jc w:val="both"/>
              <w:rPr>
                <w:rFonts w:ascii="Arial" w:hAnsi="Arial" w:cs="Arial"/>
                <w:color w:val="202124"/>
                <w:spacing w:val="3"/>
                <w:sz w:val="20"/>
                <w:szCs w:val="20"/>
                <w:highlight w:val="white"/>
              </w:rPr>
            </w:pPr>
            <w:r w:rsidRPr="007F4BAF">
              <w:rPr>
                <w:rFonts w:ascii="Arial" w:hAnsi="Arial" w:cs="Arial"/>
                <w:color w:val="202124"/>
                <w:spacing w:val="3"/>
                <w:sz w:val="20"/>
                <w:szCs w:val="20"/>
                <w:shd w:val="clear" w:color="auto" w:fill="F8F9FA"/>
              </w:rPr>
              <w:t>Tallinn University of Technology</w:t>
            </w:r>
          </w:p>
          <w:p w:rsidR="000C198D" w:rsidRPr="007F4BAF" w:rsidRDefault="00FB652D">
            <w:pPr>
              <w:jc w:val="both"/>
              <w:rPr>
                <w:rFonts w:ascii="Arial" w:hAnsi="Arial" w:cs="Arial"/>
                <w:sz w:val="20"/>
                <w:szCs w:val="20"/>
              </w:rPr>
            </w:pPr>
            <w:r w:rsidRPr="007F4BAF">
              <w:rPr>
                <w:rFonts w:ascii="Arial" w:hAnsi="Arial" w:cs="Arial"/>
                <w:color w:val="202124"/>
                <w:spacing w:val="3"/>
                <w:sz w:val="20"/>
                <w:szCs w:val="20"/>
                <w:shd w:val="clear" w:color="auto" w:fill="F8F9FA"/>
              </w:rPr>
              <w:t>Department of Electronics</w:t>
            </w:r>
          </w:p>
          <w:p w:rsidR="000C198D" w:rsidRPr="007F4BAF" w:rsidRDefault="00FB652D">
            <w:pPr>
              <w:jc w:val="both"/>
              <w:rPr>
                <w:rFonts w:ascii="Arial" w:hAnsi="Arial" w:cs="Arial"/>
                <w:b/>
                <w:sz w:val="20"/>
                <w:szCs w:val="20"/>
                <w:lang w:val="et-EE"/>
              </w:rPr>
            </w:pPr>
            <w:r w:rsidRPr="007F4BAF">
              <w:rPr>
                <w:rFonts w:ascii="Arial" w:hAnsi="Arial" w:cs="Arial"/>
                <w:b/>
                <w:sz w:val="20"/>
                <w:szCs w:val="20"/>
                <w:lang w:val="et-EE"/>
              </w:rPr>
              <w:t>Estonia</w:t>
            </w:r>
          </w:p>
        </w:tc>
        <w:tc>
          <w:tcPr>
            <w:tcW w:w="3686" w:type="dxa"/>
            <w:shd w:val="clear" w:color="auto" w:fill="auto"/>
          </w:tcPr>
          <w:p w:rsidR="000C198D" w:rsidRPr="007F4BAF" w:rsidRDefault="00FB652D">
            <w:pPr>
              <w:jc w:val="both"/>
              <w:rPr>
                <w:rFonts w:ascii="Arial" w:hAnsi="Arial" w:cs="Arial"/>
                <w:sz w:val="20"/>
                <w:szCs w:val="20"/>
              </w:rPr>
            </w:pPr>
            <w:r w:rsidRPr="007F4BAF">
              <w:rPr>
                <w:rFonts w:ascii="Arial" w:hAnsi="Arial" w:cs="Arial"/>
                <w:color w:val="202124"/>
                <w:spacing w:val="3"/>
                <w:sz w:val="20"/>
                <w:szCs w:val="20"/>
                <w:shd w:val="clear" w:color="auto" w:fill="F8F9FA"/>
              </w:rPr>
              <w:t>Telecommunications, incl. radio engineering and signal processing</w:t>
            </w:r>
          </w:p>
          <w:p w:rsidR="000C198D" w:rsidRPr="007F4BAF" w:rsidRDefault="000C198D">
            <w:pPr>
              <w:jc w:val="both"/>
              <w:rPr>
                <w:rFonts w:ascii="Arial" w:hAnsi="Arial" w:cs="Arial"/>
                <w:sz w:val="20"/>
                <w:szCs w:val="20"/>
                <w:lang w:val="et-EE"/>
              </w:rPr>
            </w:pPr>
          </w:p>
        </w:tc>
        <w:tc>
          <w:tcPr>
            <w:tcW w:w="4394" w:type="dxa"/>
            <w:shd w:val="clear" w:color="auto" w:fill="auto"/>
          </w:tcPr>
          <w:p w:rsidR="000C198D" w:rsidRPr="007F4BAF" w:rsidRDefault="00FB652D">
            <w:pPr>
              <w:shd w:val="clear" w:color="auto" w:fill="F8F9FA"/>
              <w:spacing w:line="300" w:lineRule="atLeast"/>
              <w:jc w:val="both"/>
              <w:rPr>
                <w:rFonts w:ascii="Arial" w:hAnsi="Arial" w:cs="Arial"/>
                <w:color w:val="202124"/>
                <w:spacing w:val="3"/>
                <w:sz w:val="20"/>
                <w:szCs w:val="20"/>
              </w:rPr>
            </w:pPr>
            <w:r w:rsidRPr="007F4BAF">
              <w:rPr>
                <w:rFonts w:ascii="Arial" w:hAnsi="Arial" w:cs="Arial"/>
                <w:color w:val="202124"/>
                <w:spacing w:val="3"/>
                <w:sz w:val="20"/>
                <w:szCs w:val="20"/>
              </w:rPr>
              <w:t xml:space="preserve">We are interested in cooperation in the filed of higher education: joint study </w:t>
            </w:r>
            <w:r w:rsidRPr="007F4BAF">
              <w:rPr>
                <w:rFonts w:ascii="Arial" w:hAnsi="Arial" w:cs="Arial"/>
                <w:color w:val="202124"/>
                <w:spacing w:val="3"/>
                <w:sz w:val="20"/>
                <w:szCs w:val="20"/>
              </w:rPr>
              <w:t>programs, but also we seek for new students.</w:t>
            </w:r>
          </w:p>
        </w:tc>
        <w:tc>
          <w:tcPr>
            <w:tcW w:w="4252" w:type="dxa"/>
            <w:shd w:val="clear" w:color="auto" w:fill="auto"/>
          </w:tcPr>
          <w:p w:rsidR="000C198D" w:rsidRPr="007F4BAF" w:rsidRDefault="00FB652D">
            <w:pPr>
              <w:shd w:val="clear" w:color="auto" w:fill="F8F9FA"/>
              <w:spacing w:line="300" w:lineRule="atLeast"/>
              <w:jc w:val="both"/>
              <w:rPr>
                <w:rFonts w:ascii="Arial" w:hAnsi="Arial" w:cs="Arial"/>
                <w:color w:val="202124"/>
                <w:spacing w:val="3"/>
                <w:sz w:val="20"/>
                <w:szCs w:val="20"/>
              </w:rPr>
            </w:pPr>
            <w:r w:rsidRPr="007F4BAF">
              <w:rPr>
                <w:rFonts w:ascii="Arial" w:hAnsi="Arial" w:cs="Arial"/>
                <w:color w:val="202124"/>
                <w:spacing w:val="3"/>
                <w:sz w:val="20"/>
                <w:szCs w:val="20"/>
              </w:rPr>
              <w:t>Telecommunications, incl. radio engineering and signal processing.</w:t>
            </w:r>
          </w:p>
        </w:tc>
      </w:tr>
      <w:tr w:rsidR="000C198D" w:rsidRPr="007F4BAF" w:rsidTr="007F4BAF">
        <w:tc>
          <w:tcPr>
            <w:tcW w:w="3120" w:type="dxa"/>
            <w:shd w:val="clear" w:color="auto" w:fill="auto"/>
          </w:tcPr>
          <w:p w:rsidR="000C198D" w:rsidRPr="007F4BAF" w:rsidRDefault="00FB652D">
            <w:pPr>
              <w:jc w:val="both"/>
              <w:rPr>
                <w:rFonts w:ascii="Arial" w:hAnsi="Arial" w:cs="Arial"/>
                <w:sz w:val="20"/>
                <w:szCs w:val="20"/>
              </w:rPr>
            </w:pPr>
            <w:r w:rsidRPr="007F4BAF">
              <w:rPr>
                <w:rFonts w:ascii="Arial" w:hAnsi="Arial" w:cs="Arial"/>
                <w:color w:val="202124"/>
                <w:spacing w:val="3"/>
                <w:sz w:val="20"/>
                <w:szCs w:val="20"/>
                <w:shd w:val="clear" w:color="auto" w:fill="F8F9FA"/>
              </w:rPr>
              <w:t>Seinäjoki University of Applied Sciences (SeAMK)</w:t>
            </w:r>
          </w:p>
          <w:p w:rsidR="000C198D" w:rsidRPr="007F4BAF" w:rsidRDefault="00FB652D">
            <w:pPr>
              <w:jc w:val="both"/>
              <w:rPr>
                <w:rFonts w:ascii="Arial" w:hAnsi="Arial" w:cs="Arial"/>
                <w:b/>
                <w:sz w:val="20"/>
                <w:szCs w:val="20"/>
                <w:lang w:val="et-EE"/>
              </w:rPr>
            </w:pPr>
            <w:proofErr w:type="spellStart"/>
            <w:r w:rsidRPr="007F4BAF">
              <w:rPr>
                <w:rFonts w:ascii="Arial" w:hAnsi="Arial" w:cs="Arial"/>
                <w:b/>
                <w:sz w:val="20"/>
                <w:szCs w:val="20"/>
                <w:lang w:val="et-EE"/>
              </w:rPr>
              <w:t>Finland</w:t>
            </w:r>
            <w:proofErr w:type="spellEnd"/>
          </w:p>
        </w:tc>
        <w:tc>
          <w:tcPr>
            <w:tcW w:w="3686" w:type="dxa"/>
            <w:shd w:val="clear" w:color="auto" w:fill="auto"/>
          </w:tcPr>
          <w:p w:rsidR="000C198D" w:rsidRPr="007F4BAF" w:rsidRDefault="00FB652D">
            <w:pPr>
              <w:jc w:val="both"/>
              <w:rPr>
                <w:rFonts w:ascii="Arial" w:hAnsi="Arial" w:cs="Arial"/>
                <w:sz w:val="20"/>
                <w:szCs w:val="20"/>
              </w:rPr>
            </w:pPr>
            <w:r w:rsidRPr="007F4BAF">
              <w:rPr>
                <w:rFonts w:ascii="Arial" w:hAnsi="Arial" w:cs="Arial"/>
                <w:color w:val="202124"/>
                <w:spacing w:val="3"/>
                <w:sz w:val="20"/>
                <w:szCs w:val="20"/>
                <w:shd w:val="clear" w:color="auto" w:fill="F8F9FA"/>
              </w:rPr>
              <w:t>Bachelor and Master Degree in Business Administration, International Business and Inte</w:t>
            </w:r>
            <w:r w:rsidRPr="007F4BAF">
              <w:rPr>
                <w:rFonts w:ascii="Arial" w:hAnsi="Arial" w:cs="Arial"/>
                <w:color w:val="202124"/>
                <w:spacing w:val="3"/>
                <w:sz w:val="20"/>
                <w:szCs w:val="20"/>
                <w:shd w:val="clear" w:color="auto" w:fill="F8F9FA"/>
              </w:rPr>
              <w:t>rnational Business Management</w:t>
            </w:r>
          </w:p>
          <w:p w:rsidR="000C198D" w:rsidRPr="007F4BAF" w:rsidRDefault="000C198D">
            <w:pPr>
              <w:jc w:val="both"/>
              <w:rPr>
                <w:rFonts w:ascii="Arial" w:hAnsi="Arial" w:cs="Arial"/>
                <w:sz w:val="20"/>
                <w:szCs w:val="20"/>
                <w:lang w:val="et-EE"/>
              </w:rPr>
            </w:pPr>
          </w:p>
        </w:tc>
        <w:tc>
          <w:tcPr>
            <w:tcW w:w="4394" w:type="dxa"/>
            <w:shd w:val="clear" w:color="auto" w:fill="auto"/>
          </w:tcPr>
          <w:p w:rsidR="000C198D" w:rsidRPr="007F4BAF" w:rsidRDefault="00FB652D">
            <w:pPr>
              <w:shd w:val="clear" w:color="auto" w:fill="F8F9FA"/>
              <w:spacing w:line="300" w:lineRule="atLeast"/>
              <w:jc w:val="both"/>
              <w:rPr>
                <w:rFonts w:ascii="Arial" w:hAnsi="Arial" w:cs="Arial"/>
                <w:color w:val="202124"/>
                <w:spacing w:val="3"/>
                <w:sz w:val="20"/>
                <w:szCs w:val="20"/>
              </w:rPr>
            </w:pPr>
            <w:r w:rsidRPr="007F4BAF">
              <w:rPr>
                <w:rFonts w:ascii="Arial" w:hAnsi="Arial" w:cs="Arial"/>
                <w:color w:val="202124"/>
                <w:spacing w:val="3"/>
                <w:sz w:val="20"/>
                <w:szCs w:val="20"/>
              </w:rPr>
              <w:t>Depends on the relevant other topics included in the programme. Above we have listed those programmes and courses that are in English and have some relevance to the topic of the Project.</w:t>
            </w:r>
          </w:p>
        </w:tc>
        <w:tc>
          <w:tcPr>
            <w:tcW w:w="4252" w:type="dxa"/>
            <w:shd w:val="clear" w:color="auto" w:fill="auto"/>
          </w:tcPr>
          <w:p w:rsidR="000C198D" w:rsidRPr="007F4BAF" w:rsidRDefault="00FB652D">
            <w:pPr>
              <w:shd w:val="clear" w:color="auto" w:fill="F8F9FA"/>
              <w:spacing w:line="300" w:lineRule="atLeast"/>
              <w:jc w:val="both"/>
              <w:rPr>
                <w:rFonts w:ascii="Arial" w:hAnsi="Arial" w:cs="Arial"/>
                <w:color w:val="202124"/>
                <w:spacing w:val="3"/>
                <w:sz w:val="20"/>
                <w:szCs w:val="20"/>
              </w:rPr>
            </w:pPr>
            <w:r w:rsidRPr="007F4BAF">
              <w:rPr>
                <w:rFonts w:ascii="Arial" w:hAnsi="Arial" w:cs="Arial"/>
                <w:color w:val="202124"/>
                <w:spacing w:val="3"/>
                <w:sz w:val="20"/>
                <w:szCs w:val="20"/>
              </w:rPr>
              <w:t>Master of Business Administration, Int</w:t>
            </w:r>
            <w:r w:rsidRPr="007F4BAF">
              <w:rPr>
                <w:rFonts w:ascii="Arial" w:hAnsi="Arial" w:cs="Arial"/>
                <w:color w:val="202124"/>
                <w:spacing w:val="3"/>
                <w:sz w:val="20"/>
                <w:szCs w:val="20"/>
              </w:rPr>
              <w:t xml:space="preserve">ernational Business Management </w:t>
            </w:r>
          </w:p>
        </w:tc>
      </w:tr>
      <w:tr w:rsidR="000C198D" w:rsidRPr="007F4BAF" w:rsidTr="007F4BAF">
        <w:tc>
          <w:tcPr>
            <w:tcW w:w="3120" w:type="dxa"/>
            <w:shd w:val="clear" w:color="auto" w:fill="auto"/>
          </w:tcPr>
          <w:p w:rsidR="000C198D" w:rsidRPr="007F4BAF" w:rsidRDefault="00FB652D">
            <w:pPr>
              <w:jc w:val="both"/>
              <w:rPr>
                <w:rFonts w:ascii="Arial" w:hAnsi="Arial" w:cs="Arial"/>
                <w:sz w:val="20"/>
                <w:szCs w:val="20"/>
              </w:rPr>
            </w:pPr>
            <w:r w:rsidRPr="007F4BAF">
              <w:rPr>
                <w:rFonts w:ascii="Arial" w:hAnsi="Arial" w:cs="Arial"/>
                <w:color w:val="202124"/>
                <w:spacing w:val="3"/>
                <w:sz w:val="20"/>
                <w:szCs w:val="20"/>
                <w:shd w:val="clear" w:color="auto" w:fill="F8F9FA"/>
              </w:rPr>
              <w:t>Seinäjoki Joint Municipal Authority for Education Sedu</w:t>
            </w:r>
          </w:p>
          <w:p w:rsidR="000C198D" w:rsidRPr="007F4BAF" w:rsidRDefault="00FB652D">
            <w:pPr>
              <w:jc w:val="both"/>
              <w:rPr>
                <w:rFonts w:ascii="Arial" w:hAnsi="Arial" w:cs="Arial"/>
                <w:b/>
                <w:sz w:val="20"/>
                <w:szCs w:val="20"/>
                <w:lang w:val="et-EE"/>
              </w:rPr>
            </w:pPr>
            <w:proofErr w:type="spellStart"/>
            <w:r w:rsidRPr="007F4BAF">
              <w:rPr>
                <w:rFonts w:ascii="Arial" w:hAnsi="Arial" w:cs="Arial"/>
                <w:b/>
                <w:sz w:val="20"/>
                <w:szCs w:val="20"/>
                <w:lang w:val="et-EE"/>
              </w:rPr>
              <w:t>Finland</w:t>
            </w:r>
            <w:proofErr w:type="spellEnd"/>
          </w:p>
        </w:tc>
        <w:tc>
          <w:tcPr>
            <w:tcW w:w="3686" w:type="dxa"/>
            <w:shd w:val="clear" w:color="auto" w:fill="auto"/>
          </w:tcPr>
          <w:p w:rsidR="000C198D" w:rsidRPr="007F4BAF" w:rsidRDefault="00FB652D">
            <w:pPr>
              <w:jc w:val="both"/>
              <w:rPr>
                <w:rFonts w:ascii="Arial" w:hAnsi="Arial" w:cs="Arial"/>
                <w:color w:val="202124"/>
                <w:spacing w:val="3"/>
                <w:sz w:val="20"/>
                <w:szCs w:val="20"/>
                <w:highlight w:val="white"/>
              </w:rPr>
            </w:pPr>
            <w:r w:rsidRPr="007F4BAF">
              <w:rPr>
                <w:rFonts w:ascii="Arial" w:hAnsi="Arial" w:cs="Arial"/>
                <w:color w:val="202124"/>
                <w:spacing w:val="3"/>
                <w:sz w:val="20"/>
                <w:szCs w:val="20"/>
                <w:shd w:val="clear" w:color="auto" w:fill="F8F9FA"/>
              </w:rPr>
              <w:t>Logistics, Warehouse operations, Bus driver training.</w:t>
            </w:r>
          </w:p>
          <w:p w:rsidR="000C198D" w:rsidRPr="007F4BAF" w:rsidRDefault="00FB652D">
            <w:pPr>
              <w:jc w:val="both"/>
              <w:rPr>
                <w:rFonts w:ascii="Arial" w:hAnsi="Arial" w:cs="Arial"/>
                <w:sz w:val="20"/>
                <w:szCs w:val="20"/>
              </w:rPr>
            </w:pPr>
            <w:r w:rsidRPr="007F4BAF">
              <w:rPr>
                <w:rFonts w:ascii="Arial" w:hAnsi="Arial" w:cs="Arial"/>
                <w:color w:val="202124"/>
                <w:spacing w:val="3"/>
                <w:sz w:val="20"/>
                <w:szCs w:val="20"/>
                <w:shd w:val="clear" w:color="auto" w:fill="F8F9FA"/>
              </w:rPr>
              <w:t xml:space="preserve">simulator training (14 simulators) for over 10 different vehicles or work machines and over 100 different </w:t>
            </w:r>
            <w:r w:rsidRPr="007F4BAF">
              <w:rPr>
                <w:rFonts w:ascii="Arial" w:hAnsi="Arial" w:cs="Arial"/>
                <w:color w:val="202124"/>
                <w:spacing w:val="3"/>
                <w:sz w:val="20"/>
                <w:szCs w:val="20"/>
                <w:shd w:val="clear" w:color="auto" w:fill="F8F9FA"/>
              </w:rPr>
              <w:t>exercises.</w:t>
            </w:r>
          </w:p>
          <w:p w:rsidR="000C198D" w:rsidRPr="007F4BAF" w:rsidRDefault="000C198D">
            <w:pPr>
              <w:jc w:val="both"/>
              <w:rPr>
                <w:rFonts w:ascii="Arial" w:hAnsi="Arial" w:cs="Arial"/>
                <w:sz w:val="20"/>
                <w:szCs w:val="20"/>
                <w:lang w:val="et-EE"/>
              </w:rPr>
            </w:pPr>
          </w:p>
        </w:tc>
        <w:tc>
          <w:tcPr>
            <w:tcW w:w="4394" w:type="dxa"/>
            <w:shd w:val="clear" w:color="auto" w:fill="auto"/>
          </w:tcPr>
          <w:p w:rsidR="000C198D" w:rsidRPr="007F4BAF" w:rsidRDefault="00FB652D">
            <w:pPr>
              <w:shd w:val="clear" w:color="auto" w:fill="F8F9FA"/>
              <w:spacing w:line="300" w:lineRule="atLeast"/>
              <w:jc w:val="both"/>
              <w:rPr>
                <w:rFonts w:ascii="Arial" w:hAnsi="Arial" w:cs="Arial"/>
                <w:color w:val="202124"/>
                <w:spacing w:val="3"/>
                <w:sz w:val="20"/>
                <w:szCs w:val="20"/>
              </w:rPr>
            </w:pPr>
            <w:r w:rsidRPr="007F4BAF">
              <w:rPr>
                <w:rFonts w:ascii="Arial" w:hAnsi="Arial" w:cs="Arial"/>
                <w:color w:val="202124"/>
                <w:spacing w:val="3"/>
                <w:sz w:val="20"/>
                <w:szCs w:val="20"/>
              </w:rPr>
              <w:t>Cooperation and training possibilities</w:t>
            </w:r>
          </w:p>
        </w:tc>
        <w:tc>
          <w:tcPr>
            <w:tcW w:w="4252" w:type="dxa"/>
            <w:shd w:val="clear" w:color="auto" w:fill="auto"/>
          </w:tcPr>
          <w:p w:rsidR="000C198D" w:rsidRPr="007F4BAF" w:rsidRDefault="00FB652D">
            <w:pPr>
              <w:shd w:val="clear" w:color="auto" w:fill="F8F9FA"/>
              <w:spacing w:line="300" w:lineRule="atLeast"/>
              <w:jc w:val="both"/>
              <w:rPr>
                <w:rFonts w:ascii="Arial" w:hAnsi="Arial" w:cs="Arial"/>
                <w:color w:val="202124"/>
                <w:spacing w:val="3"/>
                <w:sz w:val="20"/>
                <w:szCs w:val="20"/>
              </w:rPr>
            </w:pPr>
            <w:r w:rsidRPr="007F4BAF">
              <w:rPr>
                <w:rFonts w:ascii="Arial" w:hAnsi="Arial" w:cs="Arial"/>
                <w:color w:val="202124"/>
                <w:spacing w:val="3"/>
                <w:sz w:val="20"/>
                <w:szCs w:val="20"/>
              </w:rPr>
              <w:t>Simulator training and logistics</w:t>
            </w:r>
          </w:p>
        </w:tc>
      </w:tr>
      <w:tr w:rsidR="000C198D" w:rsidRPr="007F4BAF" w:rsidTr="007F4BAF">
        <w:tc>
          <w:tcPr>
            <w:tcW w:w="3120" w:type="dxa"/>
            <w:shd w:val="clear" w:color="auto" w:fill="auto"/>
          </w:tcPr>
          <w:p w:rsidR="000C198D" w:rsidRPr="007F4BAF" w:rsidRDefault="00FB652D">
            <w:pPr>
              <w:jc w:val="both"/>
              <w:rPr>
                <w:rFonts w:ascii="Arial" w:hAnsi="Arial" w:cs="Arial"/>
                <w:sz w:val="20"/>
                <w:szCs w:val="20"/>
              </w:rPr>
            </w:pPr>
            <w:r w:rsidRPr="007F4BAF">
              <w:rPr>
                <w:rFonts w:ascii="Arial" w:hAnsi="Arial" w:cs="Arial"/>
                <w:color w:val="202124"/>
                <w:spacing w:val="3"/>
                <w:sz w:val="20"/>
                <w:szCs w:val="20"/>
                <w:shd w:val="clear" w:color="auto" w:fill="F8F9FA"/>
              </w:rPr>
              <w:t>University of Basilicata</w:t>
            </w:r>
          </w:p>
          <w:p w:rsidR="000C198D" w:rsidRPr="007F4BAF" w:rsidRDefault="00FB652D">
            <w:pPr>
              <w:jc w:val="both"/>
              <w:rPr>
                <w:rFonts w:ascii="Arial" w:hAnsi="Arial" w:cs="Arial"/>
                <w:b/>
                <w:sz w:val="20"/>
                <w:szCs w:val="20"/>
                <w:lang w:val="et-EE"/>
              </w:rPr>
            </w:pPr>
            <w:proofErr w:type="spellStart"/>
            <w:r w:rsidRPr="007F4BAF">
              <w:rPr>
                <w:rFonts w:ascii="Arial" w:hAnsi="Arial" w:cs="Arial"/>
                <w:b/>
                <w:sz w:val="20"/>
                <w:szCs w:val="20"/>
                <w:lang w:val="et-EE"/>
              </w:rPr>
              <w:t>Italy</w:t>
            </w:r>
            <w:proofErr w:type="spellEnd"/>
          </w:p>
        </w:tc>
        <w:tc>
          <w:tcPr>
            <w:tcW w:w="3686" w:type="dxa"/>
            <w:shd w:val="clear" w:color="auto" w:fill="auto"/>
          </w:tcPr>
          <w:p w:rsidR="000C198D" w:rsidRPr="007F4BAF" w:rsidRDefault="00FB652D">
            <w:pPr>
              <w:jc w:val="both"/>
              <w:rPr>
                <w:rFonts w:ascii="Arial" w:hAnsi="Arial" w:cs="Arial"/>
                <w:sz w:val="20"/>
                <w:szCs w:val="20"/>
                <w:lang w:val="et-EE"/>
              </w:rPr>
            </w:pPr>
            <w:r w:rsidRPr="007F4BAF">
              <w:rPr>
                <w:rFonts w:ascii="Arial" w:hAnsi="Arial" w:cs="Arial"/>
                <w:sz w:val="20"/>
                <w:szCs w:val="20"/>
                <w:lang w:val="et-EE"/>
              </w:rPr>
              <w:t>-</w:t>
            </w:r>
          </w:p>
        </w:tc>
        <w:tc>
          <w:tcPr>
            <w:tcW w:w="4394" w:type="dxa"/>
            <w:shd w:val="clear" w:color="auto" w:fill="auto"/>
          </w:tcPr>
          <w:p w:rsidR="000C198D" w:rsidRPr="007F4BAF" w:rsidRDefault="00FB652D">
            <w:pPr>
              <w:shd w:val="clear" w:color="auto" w:fill="F8F9FA"/>
              <w:spacing w:line="300" w:lineRule="atLeast"/>
              <w:jc w:val="both"/>
              <w:rPr>
                <w:rFonts w:ascii="Arial" w:hAnsi="Arial" w:cs="Arial"/>
                <w:color w:val="202124"/>
                <w:spacing w:val="3"/>
                <w:sz w:val="20"/>
                <w:szCs w:val="20"/>
              </w:rPr>
            </w:pPr>
            <w:r w:rsidRPr="007F4BAF">
              <w:rPr>
                <w:rFonts w:ascii="Arial" w:hAnsi="Arial" w:cs="Arial"/>
                <w:color w:val="202124"/>
                <w:spacing w:val="3"/>
                <w:sz w:val="20"/>
                <w:szCs w:val="20"/>
              </w:rPr>
              <w:t>We are interested on the economic implications of developing the Aviation industry as well as on the creation of a domain of competence</w:t>
            </w:r>
          </w:p>
        </w:tc>
        <w:tc>
          <w:tcPr>
            <w:tcW w:w="4252" w:type="dxa"/>
            <w:shd w:val="clear" w:color="auto" w:fill="auto"/>
          </w:tcPr>
          <w:p w:rsidR="000C198D" w:rsidRPr="007F4BAF" w:rsidRDefault="00FB652D">
            <w:pPr>
              <w:shd w:val="clear" w:color="auto" w:fill="F8F9FA"/>
              <w:spacing w:line="300" w:lineRule="atLeast"/>
              <w:jc w:val="both"/>
              <w:rPr>
                <w:rFonts w:ascii="Arial" w:hAnsi="Arial" w:cs="Arial"/>
                <w:color w:val="202124"/>
                <w:spacing w:val="3"/>
                <w:sz w:val="20"/>
                <w:szCs w:val="20"/>
              </w:rPr>
            </w:pPr>
            <w:r w:rsidRPr="007F4BAF">
              <w:rPr>
                <w:rFonts w:ascii="Arial" w:hAnsi="Arial" w:cs="Arial"/>
                <w:color w:val="202124"/>
                <w:spacing w:val="3"/>
                <w:sz w:val="20"/>
                <w:szCs w:val="20"/>
              </w:rPr>
              <w:t>Cost-benefit analysis</w:t>
            </w:r>
          </w:p>
        </w:tc>
      </w:tr>
      <w:tr w:rsidR="000C198D" w:rsidRPr="007F4BAF" w:rsidTr="007F4BAF">
        <w:tc>
          <w:tcPr>
            <w:tcW w:w="3120" w:type="dxa"/>
            <w:shd w:val="clear" w:color="auto" w:fill="auto"/>
          </w:tcPr>
          <w:p w:rsidR="000C198D" w:rsidRPr="007F4BAF" w:rsidRDefault="00FB652D">
            <w:pPr>
              <w:jc w:val="both"/>
              <w:rPr>
                <w:rFonts w:ascii="Arial" w:hAnsi="Arial" w:cs="Arial"/>
                <w:sz w:val="20"/>
                <w:szCs w:val="20"/>
              </w:rPr>
            </w:pPr>
            <w:r w:rsidRPr="007F4BAF">
              <w:rPr>
                <w:rFonts w:ascii="Arial" w:hAnsi="Arial" w:cs="Arial"/>
                <w:color w:val="202124"/>
                <w:spacing w:val="3"/>
                <w:sz w:val="20"/>
                <w:szCs w:val="20"/>
                <w:shd w:val="clear" w:color="auto" w:fill="F8F9FA"/>
              </w:rPr>
              <w:t>University of the Aegean</w:t>
            </w:r>
          </w:p>
          <w:p w:rsidR="000C198D" w:rsidRPr="007F4BAF" w:rsidRDefault="00FB652D">
            <w:pPr>
              <w:jc w:val="both"/>
              <w:rPr>
                <w:rFonts w:ascii="Arial" w:hAnsi="Arial" w:cs="Arial"/>
                <w:sz w:val="20"/>
                <w:szCs w:val="20"/>
              </w:rPr>
            </w:pPr>
            <w:r w:rsidRPr="007F4BAF">
              <w:rPr>
                <w:rFonts w:ascii="Arial" w:hAnsi="Arial" w:cs="Arial"/>
                <w:color w:val="202124"/>
                <w:spacing w:val="3"/>
                <w:sz w:val="20"/>
                <w:szCs w:val="20"/>
                <w:shd w:val="clear" w:color="auto" w:fill="F8F9FA"/>
              </w:rPr>
              <w:t>Department of Environment</w:t>
            </w:r>
          </w:p>
          <w:p w:rsidR="000C198D" w:rsidRPr="007F4BAF" w:rsidRDefault="00FB652D">
            <w:pPr>
              <w:jc w:val="both"/>
              <w:rPr>
                <w:rFonts w:ascii="Arial" w:hAnsi="Arial" w:cs="Arial"/>
                <w:b/>
                <w:sz w:val="20"/>
                <w:szCs w:val="20"/>
                <w:lang w:val="et-EE"/>
              </w:rPr>
            </w:pPr>
            <w:proofErr w:type="spellStart"/>
            <w:r w:rsidRPr="007F4BAF">
              <w:rPr>
                <w:rFonts w:ascii="Arial" w:hAnsi="Arial" w:cs="Arial"/>
                <w:b/>
                <w:sz w:val="20"/>
                <w:szCs w:val="20"/>
                <w:lang w:val="et-EE"/>
              </w:rPr>
              <w:t>Greece</w:t>
            </w:r>
            <w:proofErr w:type="spellEnd"/>
          </w:p>
        </w:tc>
        <w:tc>
          <w:tcPr>
            <w:tcW w:w="3686" w:type="dxa"/>
            <w:shd w:val="clear" w:color="auto" w:fill="auto"/>
          </w:tcPr>
          <w:p w:rsidR="000C198D" w:rsidRPr="007F4BAF" w:rsidRDefault="00FB652D">
            <w:pPr>
              <w:jc w:val="both"/>
              <w:rPr>
                <w:rFonts w:ascii="Arial" w:hAnsi="Arial" w:cs="Arial"/>
                <w:sz w:val="20"/>
                <w:szCs w:val="20"/>
              </w:rPr>
            </w:pPr>
            <w:r w:rsidRPr="007F4BAF">
              <w:rPr>
                <w:rFonts w:ascii="Arial" w:hAnsi="Arial" w:cs="Arial"/>
                <w:color w:val="202124"/>
                <w:spacing w:val="3"/>
                <w:sz w:val="20"/>
                <w:szCs w:val="20"/>
                <w:shd w:val="clear" w:color="auto" w:fill="F8F9FA"/>
              </w:rPr>
              <w:t>A wide range of environment-related topics such as Ecology, Economics, Education, Politics, Engineering and Pollution</w:t>
            </w:r>
          </w:p>
          <w:p w:rsidR="000C198D" w:rsidRPr="007F4BAF" w:rsidRDefault="000C198D">
            <w:pPr>
              <w:jc w:val="both"/>
              <w:rPr>
                <w:rFonts w:ascii="Arial" w:hAnsi="Arial" w:cs="Arial"/>
                <w:sz w:val="20"/>
                <w:szCs w:val="20"/>
                <w:lang w:val="et-EE"/>
              </w:rPr>
            </w:pPr>
          </w:p>
        </w:tc>
        <w:tc>
          <w:tcPr>
            <w:tcW w:w="4394" w:type="dxa"/>
            <w:shd w:val="clear" w:color="auto" w:fill="auto"/>
          </w:tcPr>
          <w:p w:rsidR="000C198D" w:rsidRPr="007F4BAF" w:rsidRDefault="00FB652D">
            <w:pPr>
              <w:shd w:val="clear" w:color="auto" w:fill="F8F9FA"/>
              <w:spacing w:line="300" w:lineRule="atLeast"/>
              <w:jc w:val="both"/>
              <w:rPr>
                <w:rFonts w:ascii="Arial" w:hAnsi="Arial" w:cs="Arial"/>
                <w:color w:val="202124"/>
                <w:spacing w:val="3"/>
                <w:sz w:val="20"/>
                <w:szCs w:val="20"/>
              </w:rPr>
            </w:pPr>
            <w:r w:rsidRPr="007F4BAF">
              <w:rPr>
                <w:rFonts w:ascii="Arial" w:hAnsi="Arial" w:cs="Arial"/>
                <w:color w:val="202124"/>
                <w:spacing w:val="3"/>
                <w:sz w:val="20"/>
                <w:szCs w:val="20"/>
              </w:rPr>
              <w:t>Environmental and Sustainable management with emphasis o</w:t>
            </w:r>
            <w:r w:rsidRPr="007F4BAF">
              <w:rPr>
                <w:rFonts w:ascii="Arial" w:hAnsi="Arial" w:cs="Arial"/>
                <w:color w:val="202124"/>
                <w:spacing w:val="3"/>
                <w:sz w:val="20"/>
                <w:szCs w:val="20"/>
              </w:rPr>
              <w:t>n circular economy and SDG's implementation.</w:t>
            </w:r>
          </w:p>
        </w:tc>
        <w:tc>
          <w:tcPr>
            <w:tcW w:w="4252" w:type="dxa"/>
            <w:shd w:val="clear" w:color="auto" w:fill="auto"/>
          </w:tcPr>
          <w:p w:rsidR="000C198D" w:rsidRPr="007F4BAF" w:rsidRDefault="00FB652D">
            <w:pPr>
              <w:shd w:val="clear" w:color="auto" w:fill="F8F9FA"/>
              <w:spacing w:line="300" w:lineRule="atLeast"/>
              <w:jc w:val="both"/>
              <w:rPr>
                <w:rFonts w:ascii="Arial" w:hAnsi="Arial" w:cs="Arial"/>
                <w:color w:val="202124"/>
                <w:spacing w:val="3"/>
                <w:sz w:val="20"/>
                <w:szCs w:val="20"/>
              </w:rPr>
            </w:pPr>
            <w:r w:rsidRPr="007F4BAF">
              <w:rPr>
                <w:rFonts w:ascii="Arial" w:hAnsi="Arial" w:cs="Arial"/>
                <w:color w:val="202124"/>
                <w:spacing w:val="3"/>
                <w:sz w:val="20"/>
                <w:szCs w:val="20"/>
              </w:rPr>
              <w:t>Environmental management and responsibility, circular economy, green/sustainable businesses.</w:t>
            </w:r>
          </w:p>
        </w:tc>
      </w:tr>
      <w:tr w:rsidR="000C198D" w:rsidRPr="007F4BAF" w:rsidTr="007F4BAF">
        <w:tc>
          <w:tcPr>
            <w:tcW w:w="3120" w:type="dxa"/>
            <w:shd w:val="clear" w:color="auto" w:fill="auto"/>
          </w:tcPr>
          <w:p w:rsidR="000C198D" w:rsidRPr="007F4BAF" w:rsidRDefault="00FB652D">
            <w:pPr>
              <w:jc w:val="both"/>
              <w:rPr>
                <w:rFonts w:ascii="Arial" w:hAnsi="Arial" w:cs="Arial"/>
                <w:sz w:val="20"/>
                <w:szCs w:val="20"/>
              </w:rPr>
            </w:pPr>
            <w:r w:rsidRPr="007F4BAF">
              <w:rPr>
                <w:rFonts w:ascii="Arial" w:hAnsi="Arial" w:cs="Arial"/>
                <w:color w:val="202124"/>
                <w:spacing w:val="3"/>
                <w:sz w:val="20"/>
                <w:szCs w:val="20"/>
                <w:shd w:val="clear" w:color="auto" w:fill="F8F9FA"/>
              </w:rPr>
              <w:t>Consorzio per lo Sviluppo Industriale della provincia di Matera</w:t>
            </w:r>
          </w:p>
          <w:p w:rsidR="000C198D" w:rsidRPr="007F4BAF" w:rsidRDefault="00FB652D">
            <w:pPr>
              <w:jc w:val="both"/>
              <w:rPr>
                <w:rFonts w:ascii="Arial" w:hAnsi="Arial" w:cs="Arial"/>
                <w:b/>
                <w:sz w:val="20"/>
                <w:szCs w:val="20"/>
                <w:lang w:val="et-EE"/>
              </w:rPr>
            </w:pPr>
            <w:proofErr w:type="spellStart"/>
            <w:r w:rsidRPr="007F4BAF">
              <w:rPr>
                <w:rFonts w:ascii="Arial" w:hAnsi="Arial" w:cs="Arial"/>
                <w:b/>
                <w:sz w:val="20"/>
                <w:szCs w:val="20"/>
                <w:lang w:val="et-EE"/>
              </w:rPr>
              <w:t>Italy</w:t>
            </w:r>
            <w:proofErr w:type="spellEnd"/>
          </w:p>
        </w:tc>
        <w:tc>
          <w:tcPr>
            <w:tcW w:w="3686" w:type="dxa"/>
            <w:shd w:val="clear" w:color="auto" w:fill="auto"/>
          </w:tcPr>
          <w:p w:rsidR="000C198D" w:rsidRPr="007F4BAF" w:rsidRDefault="00FB652D">
            <w:pPr>
              <w:jc w:val="both"/>
              <w:rPr>
                <w:rFonts w:ascii="Arial" w:hAnsi="Arial" w:cs="Arial"/>
                <w:sz w:val="20"/>
                <w:szCs w:val="20"/>
                <w:lang w:val="et-EE"/>
              </w:rPr>
            </w:pPr>
            <w:r w:rsidRPr="007F4BAF">
              <w:rPr>
                <w:rFonts w:ascii="Arial" w:hAnsi="Arial" w:cs="Arial"/>
                <w:sz w:val="20"/>
                <w:szCs w:val="20"/>
                <w:lang w:val="et-EE"/>
              </w:rPr>
              <w:t>-</w:t>
            </w:r>
          </w:p>
        </w:tc>
        <w:tc>
          <w:tcPr>
            <w:tcW w:w="4394" w:type="dxa"/>
            <w:shd w:val="clear" w:color="auto" w:fill="auto"/>
          </w:tcPr>
          <w:p w:rsidR="000C198D" w:rsidRPr="007F4BAF" w:rsidRDefault="00FB652D">
            <w:pPr>
              <w:shd w:val="clear" w:color="auto" w:fill="F8F9FA"/>
              <w:spacing w:line="300" w:lineRule="atLeast"/>
              <w:jc w:val="both"/>
              <w:rPr>
                <w:rFonts w:ascii="Arial" w:hAnsi="Arial" w:cs="Arial"/>
                <w:color w:val="202124"/>
                <w:spacing w:val="3"/>
                <w:sz w:val="20"/>
                <w:szCs w:val="20"/>
              </w:rPr>
            </w:pPr>
            <w:r w:rsidRPr="007F4BAF">
              <w:rPr>
                <w:rFonts w:ascii="Arial" w:hAnsi="Arial" w:cs="Arial"/>
                <w:color w:val="202124"/>
                <w:spacing w:val="3"/>
                <w:sz w:val="20"/>
                <w:szCs w:val="20"/>
              </w:rPr>
              <w:t>We are going to establish training courses in</w:t>
            </w:r>
            <w:r w:rsidRPr="007F4BAF">
              <w:rPr>
                <w:rFonts w:ascii="Arial" w:hAnsi="Arial" w:cs="Arial"/>
                <w:color w:val="202124"/>
                <w:spacing w:val="3"/>
                <w:sz w:val="20"/>
                <w:szCs w:val="20"/>
              </w:rPr>
              <w:t xml:space="preserve"> the field of aviation. The feasibility study, to be carried out in the frame of the project, will address our next steps and decisions</w:t>
            </w:r>
          </w:p>
        </w:tc>
        <w:tc>
          <w:tcPr>
            <w:tcW w:w="4252" w:type="dxa"/>
            <w:shd w:val="clear" w:color="auto" w:fill="auto"/>
          </w:tcPr>
          <w:p w:rsidR="000C198D" w:rsidRPr="007F4BAF" w:rsidRDefault="00FB652D">
            <w:pPr>
              <w:shd w:val="clear" w:color="auto" w:fill="F8F9FA"/>
              <w:spacing w:line="300" w:lineRule="atLeast"/>
              <w:jc w:val="both"/>
              <w:rPr>
                <w:rFonts w:ascii="Arial" w:hAnsi="Arial" w:cs="Arial"/>
                <w:color w:val="202124"/>
                <w:spacing w:val="3"/>
                <w:sz w:val="20"/>
                <w:szCs w:val="20"/>
              </w:rPr>
            </w:pPr>
            <w:r w:rsidRPr="007F4BAF">
              <w:rPr>
                <w:rFonts w:ascii="Arial" w:hAnsi="Arial" w:cs="Arial"/>
                <w:color w:val="202124"/>
                <w:spacing w:val="3"/>
                <w:sz w:val="20"/>
                <w:szCs w:val="20"/>
              </w:rPr>
              <w:t>Aviation management, Aviation Mechanics</w:t>
            </w:r>
          </w:p>
        </w:tc>
      </w:tr>
      <w:tr w:rsidR="000C198D" w:rsidRPr="007F4BAF" w:rsidTr="007F4BAF">
        <w:tc>
          <w:tcPr>
            <w:tcW w:w="3120" w:type="dxa"/>
            <w:tcBorders>
              <w:top w:val="nil"/>
            </w:tcBorders>
            <w:shd w:val="clear" w:color="auto" w:fill="auto"/>
          </w:tcPr>
          <w:p w:rsidR="000C198D" w:rsidRPr="007F4BAF" w:rsidRDefault="00FB652D">
            <w:pPr>
              <w:jc w:val="both"/>
              <w:rPr>
                <w:rFonts w:ascii="Arial" w:hAnsi="Arial" w:cs="Arial"/>
                <w:sz w:val="20"/>
                <w:szCs w:val="20"/>
              </w:rPr>
            </w:pPr>
            <w:r w:rsidRPr="007F4BAF">
              <w:rPr>
                <w:rFonts w:ascii="Arial" w:hAnsi="Arial" w:cs="Arial"/>
                <w:sz w:val="20"/>
                <w:szCs w:val="20"/>
              </w:rPr>
              <w:t>Estonian Aviation Academy</w:t>
            </w:r>
          </w:p>
          <w:p w:rsidR="000C198D" w:rsidRPr="007F4BAF" w:rsidRDefault="00FB652D">
            <w:pPr>
              <w:jc w:val="both"/>
              <w:rPr>
                <w:rFonts w:ascii="Arial" w:hAnsi="Arial" w:cs="Arial"/>
                <w:b/>
                <w:bCs/>
                <w:sz w:val="20"/>
                <w:szCs w:val="20"/>
              </w:rPr>
            </w:pPr>
            <w:r w:rsidRPr="007F4BAF">
              <w:rPr>
                <w:rFonts w:ascii="Arial" w:hAnsi="Arial" w:cs="Arial"/>
                <w:b/>
                <w:bCs/>
                <w:sz w:val="20"/>
                <w:szCs w:val="20"/>
              </w:rPr>
              <w:t>Estonia</w:t>
            </w:r>
          </w:p>
        </w:tc>
        <w:tc>
          <w:tcPr>
            <w:tcW w:w="3686" w:type="dxa"/>
            <w:tcBorders>
              <w:top w:val="nil"/>
            </w:tcBorders>
            <w:shd w:val="clear" w:color="auto" w:fill="auto"/>
          </w:tcPr>
          <w:p w:rsidR="007F4BAF" w:rsidRPr="007F4BAF" w:rsidRDefault="00FB652D">
            <w:pPr>
              <w:jc w:val="both"/>
              <w:rPr>
                <w:rFonts w:ascii="Arial" w:hAnsi="Arial" w:cs="Arial"/>
                <w:sz w:val="20"/>
                <w:szCs w:val="20"/>
              </w:rPr>
            </w:pPr>
            <w:r w:rsidRPr="007F4BAF">
              <w:rPr>
                <w:rFonts w:ascii="Arial" w:hAnsi="Arial" w:cs="Arial"/>
                <w:sz w:val="20"/>
                <w:szCs w:val="20"/>
              </w:rPr>
              <w:t>Bachelor degree</w:t>
            </w:r>
            <w:r w:rsidR="007F4BAF" w:rsidRPr="007F4BAF">
              <w:rPr>
                <w:rFonts w:ascii="Arial" w:hAnsi="Arial" w:cs="Arial"/>
                <w:sz w:val="20"/>
                <w:szCs w:val="20"/>
              </w:rPr>
              <w:t xml:space="preserve"> in</w:t>
            </w:r>
          </w:p>
          <w:p w:rsidR="000C198D" w:rsidRPr="007F4BAF" w:rsidRDefault="007F4BAF">
            <w:pPr>
              <w:jc w:val="both"/>
              <w:rPr>
                <w:rFonts w:ascii="Arial" w:hAnsi="Arial" w:cs="Arial"/>
                <w:sz w:val="20"/>
                <w:szCs w:val="20"/>
              </w:rPr>
            </w:pPr>
            <w:r w:rsidRPr="007F4BAF">
              <w:rPr>
                <w:rFonts w:ascii="Arial" w:hAnsi="Arial" w:cs="Arial"/>
                <w:sz w:val="20"/>
                <w:szCs w:val="20"/>
              </w:rPr>
              <w:t>Aircraft piloting</w:t>
            </w:r>
            <w:r w:rsidR="00FB652D" w:rsidRPr="007F4BAF">
              <w:rPr>
                <w:rFonts w:ascii="Arial" w:hAnsi="Arial" w:cs="Arial"/>
                <w:sz w:val="20"/>
                <w:szCs w:val="20"/>
              </w:rPr>
              <w:t>,</w:t>
            </w:r>
            <w:r w:rsidRPr="007F4BAF">
              <w:rPr>
                <w:rFonts w:ascii="Arial" w:hAnsi="Arial" w:cs="Arial"/>
                <w:sz w:val="20"/>
                <w:szCs w:val="20"/>
              </w:rPr>
              <w:t xml:space="preserve"> </w:t>
            </w:r>
            <w:r w:rsidR="00FB652D" w:rsidRPr="007F4BAF">
              <w:rPr>
                <w:rFonts w:ascii="Arial" w:hAnsi="Arial" w:cs="Arial"/>
                <w:sz w:val="20"/>
                <w:szCs w:val="20"/>
              </w:rPr>
              <w:t>Air Traffic C</w:t>
            </w:r>
            <w:r w:rsidR="00FB652D" w:rsidRPr="007F4BAF">
              <w:rPr>
                <w:rFonts w:ascii="Arial" w:hAnsi="Arial" w:cs="Arial"/>
                <w:sz w:val="20"/>
                <w:szCs w:val="20"/>
              </w:rPr>
              <w:t>ontrol</w:t>
            </w:r>
            <w:r w:rsidRPr="007F4BAF">
              <w:rPr>
                <w:rFonts w:ascii="Arial" w:hAnsi="Arial" w:cs="Arial"/>
                <w:sz w:val="20"/>
                <w:szCs w:val="20"/>
              </w:rPr>
              <w:t>,</w:t>
            </w:r>
          </w:p>
          <w:p w:rsidR="000C198D" w:rsidRPr="007F4BAF" w:rsidRDefault="00FB652D">
            <w:pPr>
              <w:jc w:val="both"/>
              <w:rPr>
                <w:rFonts w:ascii="Arial" w:hAnsi="Arial" w:cs="Arial"/>
                <w:sz w:val="20"/>
                <w:szCs w:val="20"/>
              </w:rPr>
            </w:pPr>
            <w:r w:rsidRPr="007F4BAF">
              <w:rPr>
                <w:rFonts w:ascii="Arial" w:hAnsi="Arial" w:cs="Arial"/>
                <w:sz w:val="20"/>
                <w:szCs w:val="20"/>
              </w:rPr>
              <w:t>Aviation Management</w:t>
            </w:r>
            <w:r w:rsidR="007F4BAF" w:rsidRPr="007F4BAF">
              <w:rPr>
                <w:rFonts w:ascii="Arial" w:hAnsi="Arial" w:cs="Arial"/>
                <w:sz w:val="20"/>
                <w:szCs w:val="20"/>
              </w:rPr>
              <w:t xml:space="preserve"> and Aeronautical Engineering</w:t>
            </w:r>
          </w:p>
        </w:tc>
        <w:tc>
          <w:tcPr>
            <w:tcW w:w="4394" w:type="dxa"/>
            <w:tcBorders>
              <w:top w:val="nil"/>
            </w:tcBorders>
            <w:shd w:val="clear" w:color="auto" w:fill="auto"/>
          </w:tcPr>
          <w:p w:rsidR="000C198D" w:rsidRPr="007F4BAF" w:rsidRDefault="007F4BAF" w:rsidP="00DF1823">
            <w:pPr>
              <w:shd w:val="clear" w:color="auto" w:fill="F8F9FA"/>
              <w:spacing w:line="300" w:lineRule="atLeast"/>
              <w:jc w:val="both"/>
              <w:rPr>
                <w:rFonts w:ascii="Arial" w:hAnsi="Arial" w:cs="Arial"/>
                <w:sz w:val="20"/>
                <w:szCs w:val="20"/>
              </w:rPr>
            </w:pPr>
            <w:r w:rsidRPr="007F4BAF">
              <w:rPr>
                <w:rFonts w:ascii="Arial" w:hAnsi="Arial" w:cs="Arial"/>
                <w:sz w:val="20"/>
                <w:szCs w:val="20"/>
              </w:rPr>
              <w:t>We are interested in</w:t>
            </w:r>
            <w:r w:rsidR="00DF1823">
              <w:rPr>
                <w:rFonts w:ascii="Arial" w:hAnsi="Arial" w:cs="Arial"/>
                <w:sz w:val="20"/>
                <w:szCs w:val="20"/>
              </w:rPr>
              <w:t xml:space="preserve"> international</w:t>
            </w:r>
            <w:r w:rsidRPr="007F4BAF">
              <w:rPr>
                <w:rFonts w:ascii="Arial" w:hAnsi="Arial" w:cs="Arial"/>
                <w:sz w:val="20"/>
                <w:szCs w:val="20"/>
              </w:rPr>
              <w:t xml:space="preserve"> cooperation</w:t>
            </w:r>
            <w:r w:rsidR="00FB652D">
              <w:rPr>
                <w:rFonts w:ascii="Arial" w:hAnsi="Arial" w:cs="Arial"/>
                <w:sz w:val="20"/>
                <w:szCs w:val="20"/>
              </w:rPr>
              <w:t xml:space="preserve"> and expanding our competences</w:t>
            </w:r>
            <w:bookmarkStart w:id="0" w:name="_GoBack"/>
            <w:bookmarkEnd w:id="0"/>
            <w:r w:rsidRPr="007F4BAF">
              <w:rPr>
                <w:rFonts w:ascii="Arial" w:hAnsi="Arial" w:cs="Arial"/>
                <w:sz w:val="20"/>
                <w:szCs w:val="20"/>
              </w:rPr>
              <w:t>, developing a joint programme</w:t>
            </w:r>
          </w:p>
        </w:tc>
        <w:tc>
          <w:tcPr>
            <w:tcW w:w="4252" w:type="dxa"/>
            <w:tcBorders>
              <w:top w:val="nil"/>
            </w:tcBorders>
            <w:shd w:val="clear" w:color="auto" w:fill="auto"/>
          </w:tcPr>
          <w:p w:rsidR="000C198D" w:rsidRPr="007F4BAF" w:rsidRDefault="007F4BAF">
            <w:pPr>
              <w:shd w:val="clear" w:color="auto" w:fill="F8F9FA"/>
              <w:spacing w:line="300" w:lineRule="atLeast"/>
              <w:jc w:val="both"/>
              <w:rPr>
                <w:rFonts w:ascii="Arial" w:hAnsi="Arial" w:cs="Arial"/>
                <w:sz w:val="20"/>
                <w:szCs w:val="20"/>
              </w:rPr>
            </w:pPr>
            <w:r w:rsidRPr="007F4BAF">
              <w:rPr>
                <w:rFonts w:ascii="Arial" w:hAnsi="Arial" w:cs="Arial"/>
                <w:sz w:val="20"/>
                <w:szCs w:val="20"/>
              </w:rPr>
              <w:t>Aviation education/training</w:t>
            </w:r>
          </w:p>
        </w:tc>
      </w:tr>
    </w:tbl>
    <w:p w:rsidR="000C198D" w:rsidRPr="007F4BAF" w:rsidRDefault="000C198D">
      <w:pPr>
        <w:jc w:val="both"/>
        <w:rPr>
          <w:rFonts w:ascii="Arial" w:hAnsi="Arial" w:cs="Arial"/>
          <w:sz w:val="22"/>
          <w:szCs w:val="22"/>
        </w:rPr>
      </w:pPr>
    </w:p>
    <w:sectPr w:rsidR="000C198D" w:rsidRPr="007F4BAF">
      <w:pgSz w:w="16838" w:h="11906" w:orient="landscape"/>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8D"/>
    <w:rsid w:val="000C198D"/>
    <w:rsid w:val="007F4BAF"/>
    <w:rsid w:val="00DF1823"/>
    <w:rsid w:val="00FB652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2781"/>
  <w15:docId w15:val="{06E9EFD6-414B-47B4-8994-DE064D7B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3A74"/>
  </w:style>
  <w:style w:type="character" w:customStyle="1" w:styleId="FooterChar">
    <w:name w:val="Footer Char"/>
    <w:basedOn w:val="DefaultParagraphFont"/>
    <w:link w:val="Footer"/>
    <w:uiPriority w:val="99"/>
    <w:qFormat/>
    <w:rsid w:val="00B33A74"/>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B33A74"/>
    <w:pPr>
      <w:tabs>
        <w:tab w:val="center" w:pos="4680"/>
        <w:tab w:val="right" w:pos="9360"/>
      </w:tabs>
    </w:pPr>
  </w:style>
  <w:style w:type="paragraph" w:styleId="Footer">
    <w:name w:val="footer"/>
    <w:basedOn w:val="Normal"/>
    <w:link w:val="FooterChar"/>
    <w:uiPriority w:val="99"/>
    <w:unhideWhenUsed/>
    <w:rsid w:val="00B33A74"/>
    <w:pPr>
      <w:tabs>
        <w:tab w:val="center" w:pos="4680"/>
        <w:tab w:val="right" w:pos="9360"/>
      </w:tabs>
    </w:pPr>
  </w:style>
  <w:style w:type="table" w:styleId="TableGrid">
    <w:name w:val="Table Grid"/>
    <w:basedOn w:val="TableNormal"/>
    <w:uiPriority w:val="39"/>
    <w:rsid w:val="00BB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Heliise Jartsev</cp:lastModifiedBy>
  <cp:revision>5</cp:revision>
  <dcterms:created xsi:type="dcterms:W3CDTF">2020-06-02T12:06:00Z</dcterms:created>
  <dcterms:modified xsi:type="dcterms:W3CDTF">2020-06-09T10:04:00Z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